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15" w:rsidRPr="00250F15" w:rsidRDefault="00250F15" w:rsidP="00250F15">
      <w:pPr>
        <w:pStyle w:val="PlainText"/>
        <w:rPr>
          <w:b/>
          <w:sz w:val="20"/>
          <w:szCs w:val="20"/>
        </w:rPr>
      </w:pPr>
      <w:r w:rsidRPr="00250F15">
        <w:rPr>
          <w:b/>
          <w:sz w:val="20"/>
          <w:szCs w:val="20"/>
        </w:rPr>
        <w:t>TechNet Australia Chair Report for 2009</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Dear TechNet Australia Members.</w:t>
      </w:r>
    </w:p>
    <w:p w:rsidR="00250F15" w:rsidRPr="00250F15" w:rsidRDefault="00250F15" w:rsidP="00250F15">
      <w:pPr>
        <w:pStyle w:val="PlainText"/>
        <w:rPr>
          <w:sz w:val="20"/>
          <w:szCs w:val="20"/>
        </w:rPr>
      </w:pPr>
      <w:proofErr w:type="gramStart"/>
      <w:r w:rsidRPr="00250F15">
        <w:rPr>
          <w:sz w:val="20"/>
          <w:szCs w:val="20"/>
        </w:rPr>
        <w:t xml:space="preserve">Firstly, congratulations to the </w:t>
      </w:r>
      <w:proofErr w:type="spellStart"/>
      <w:r w:rsidRPr="00250F15">
        <w:rPr>
          <w:sz w:val="20"/>
          <w:szCs w:val="20"/>
        </w:rPr>
        <w:t>TechNetWA</w:t>
      </w:r>
      <w:proofErr w:type="spellEnd"/>
      <w:r w:rsidRPr="00250F15">
        <w:rPr>
          <w:sz w:val="20"/>
          <w:szCs w:val="20"/>
        </w:rPr>
        <w:t xml:space="preserve"> Committee for organising a very successful and enjoyable TechNet Australia Conference.</w:t>
      </w:r>
      <w:proofErr w:type="gramEnd"/>
      <w:r w:rsidRPr="00250F15">
        <w:rPr>
          <w:sz w:val="20"/>
          <w:szCs w:val="20"/>
        </w:rPr>
        <w:t xml:space="preserve">  It was encouraging to see some 170 Delegates attending from around Australia, New Zealand and even Fiji again. </w:t>
      </w:r>
      <w:proofErr w:type="spellStart"/>
      <w:r w:rsidRPr="00250F15">
        <w:rPr>
          <w:sz w:val="20"/>
          <w:szCs w:val="20"/>
        </w:rPr>
        <w:t>TechNetWA</w:t>
      </w:r>
      <w:proofErr w:type="spellEnd"/>
      <w:r w:rsidRPr="00250F15">
        <w:rPr>
          <w:sz w:val="20"/>
          <w:szCs w:val="20"/>
        </w:rPr>
        <w:t xml:space="preserve"> maintained the ongoing high standard already achieved by the preceding conferences.</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At the AGM in Perth and from discussions held with Committee members who were unable to attend the following decisions were made.</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The Name TechNet Australia (TNA) will remain.</w:t>
      </w:r>
    </w:p>
    <w:p w:rsidR="00250F15" w:rsidRPr="00250F15" w:rsidRDefault="00250F15" w:rsidP="00250F15">
      <w:pPr>
        <w:pStyle w:val="PlainText"/>
        <w:rPr>
          <w:sz w:val="20"/>
          <w:szCs w:val="20"/>
        </w:rPr>
      </w:pPr>
      <w:r w:rsidRPr="00250F15">
        <w:rPr>
          <w:sz w:val="20"/>
          <w:szCs w:val="20"/>
        </w:rPr>
        <w:t>The TechNet Australia organisation primary function should be to:</w:t>
      </w:r>
    </w:p>
    <w:p w:rsidR="00250F15" w:rsidRPr="00250F15" w:rsidRDefault="00250F15" w:rsidP="00250F15">
      <w:pPr>
        <w:pStyle w:val="PlainText"/>
        <w:rPr>
          <w:sz w:val="20"/>
          <w:szCs w:val="20"/>
        </w:rPr>
      </w:pPr>
      <w:r w:rsidRPr="00250F15">
        <w:rPr>
          <w:sz w:val="20"/>
          <w:szCs w:val="20"/>
        </w:rPr>
        <w:t>•</w:t>
      </w:r>
      <w:r w:rsidRPr="00250F15">
        <w:rPr>
          <w:sz w:val="20"/>
          <w:szCs w:val="20"/>
        </w:rPr>
        <w:tab/>
        <w:t>Support the holding of a National Conference, which would include</w:t>
      </w:r>
    </w:p>
    <w:p w:rsidR="00250F15" w:rsidRPr="00250F15" w:rsidRDefault="00250F15" w:rsidP="00250F15">
      <w:pPr>
        <w:pStyle w:val="PlainText"/>
        <w:rPr>
          <w:sz w:val="20"/>
          <w:szCs w:val="20"/>
        </w:rPr>
      </w:pPr>
      <w:proofErr w:type="gramStart"/>
      <w:r w:rsidRPr="00250F15">
        <w:rPr>
          <w:sz w:val="20"/>
          <w:szCs w:val="20"/>
        </w:rPr>
        <w:t>the</w:t>
      </w:r>
      <w:proofErr w:type="gramEnd"/>
      <w:r w:rsidRPr="00250F15">
        <w:rPr>
          <w:sz w:val="20"/>
          <w:szCs w:val="20"/>
        </w:rPr>
        <w:t xml:space="preserve"> TNA annual general meeting.</w:t>
      </w:r>
    </w:p>
    <w:p w:rsidR="00250F15" w:rsidRPr="00250F15" w:rsidRDefault="00250F15" w:rsidP="00250F15">
      <w:pPr>
        <w:pStyle w:val="PlainText"/>
        <w:rPr>
          <w:sz w:val="20"/>
          <w:szCs w:val="20"/>
        </w:rPr>
      </w:pPr>
      <w:r w:rsidRPr="00250F15">
        <w:rPr>
          <w:sz w:val="20"/>
          <w:szCs w:val="20"/>
        </w:rPr>
        <w:t>•</w:t>
      </w:r>
      <w:r w:rsidRPr="00250F15">
        <w:rPr>
          <w:sz w:val="20"/>
          <w:szCs w:val="20"/>
        </w:rPr>
        <w:tab/>
        <w:t>A mid year committee meeting should be held in a different state</w:t>
      </w:r>
    </w:p>
    <w:p w:rsidR="00250F15" w:rsidRPr="00250F15" w:rsidRDefault="00250F15" w:rsidP="00250F15">
      <w:pPr>
        <w:pStyle w:val="PlainText"/>
        <w:rPr>
          <w:sz w:val="20"/>
          <w:szCs w:val="20"/>
        </w:rPr>
      </w:pPr>
      <w:proofErr w:type="gramStart"/>
      <w:r w:rsidRPr="00250F15">
        <w:rPr>
          <w:sz w:val="20"/>
          <w:szCs w:val="20"/>
        </w:rPr>
        <w:t>each</w:t>
      </w:r>
      <w:proofErr w:type="gramEnd"/>
      <w:r w:rsidRPr="00250F15">
        <w:rPr>
          <w:sz w:val="20"/>
          <w:szCs w:val="20"/>
        </w:rPr>
        <w:t xml:space="preserve"> year to </w:t>
      </w:r>
      <w:proofErr w:type="spellStart"/>
      <w:r w:rsidRPr="00250F15">
        <w:rPr>
          <w:sz w:val="20"/>
          <w:szCs w:val="20"/>
        </w:rPr>
        <w:t>enure</w:t>
      </w:r>
      <w:proofErr w:type="spellEnd"/>
      <w:r w:rsidRPr="00250F15">
        <w:rPr>
          <w:sz w:val="20"/>
          <w:szCs w:val="20"/>
        </w:rPr>
        <w:t xml:space="preserve"> the ongoing progress and oversee the ongoing development of the organisation. </w:t>
      </w:r>
      <w:proofErr w:type="gramStart"/>
      <w:r w:rsidRPr="00250F15">
        <w:rPr>
          <w:sz w:val="20"/>
          <w:szCs w:val="20"/>
        </w:rPr>
        <w:t>The possibility of holding a Video conference in the fist and third quarters of the year.</w:t>
      </w:r>
      <w:proofErr w:type="gramEnd"/>
    </w:p>
    <w:p w:rsidR="00250F15" w:rsidRPr="00250F15" w:rsidRDefault="00250F15" w:rsidP="00250F15">
      <w:pPr>
        <w:pStyle w:val="PlainText"/>
        <w:rPr>
          <w:sz w:val="20"/>
          <w:szCs w:val="20"/>
        </w:rPr>
      </w:pPr>
      <w:r w:rsidRPr="00250F15">
        <w:rPr>
          <w:sz w:val="20"/>
          <w:szCs w:val="20"/>
        </w:rPr>
        <w:t>•</w:t>
      </w:r>
      <w:r w:rsidRPr="00250F15">
        <w:rPr>
          <w:sz w:val="20"/>
          <w:szCs w:val="20"/>
        </w:rPr>
        <w:tab/>
        <w:t>The main funding required by the national committee would be to:</w:t>
      </w:r>
    </w:p>
    <w:p w:rsidR="00250F15" w:rsidRPr="00250F15" w:rsidRDefault="00250F15" w:rsidP="00250F15">
      <w:pPr>
        <w:pStyle w:val="PlainText"/>
        <w:rPr>
          <w:sz w:val="20"/>
          <w:szCs w:val="20"/>
        </w:rPr>
      </w:pPr>
      <w:proofErr w:type="gramStart"/>
      <w:r w:rsidRPr="00250F15">
        <w:rPr>
          <w:sz w:val="20"/>
          <w:szCs w:val="20"/>
        </w:rPr>
        <w:t>o</w:t>
      </w:r>
      <w:proofErr w:type="gramEnd"/>
      <w:r w:rsidRPr="00250F15">
        <w:rPr>
          <w:sz w:val="20"/>
          <w:szCs w:val="20"/>
        </w:rPr>
        <w:tab/>
        <w:t>maintain the TechNet Australia provision of a website</w:t>
      </w:r>
    </w:p>
    <w:p w:rsidR="00250F15" w:rsidRPr="00250F15" w:rsidRDefault="00250F15" w:rsidP="00250F15">
      <w:pPr>
        <w:pStyle w:val="PlainText"/>
        <w:rPr>
          <w:sz w:val="20"/>
          <w:szCs w:val="20"/>
        </w:rPr>
      </w:pPr>
      <w:proofErr w:type="gramStart"/>
      <w:r w:rsidRPr="00250F15">
        <w:rPr>
          <w:sz w:val="20"/>
          <w:szCs w:val="20"/>
        </w:rPr>
        <w:t>o</w:t>
      </w:r>
      <w:proofErr w:type="gramEnd"/>
      <w:r w:rsidRPr="00250F15">
        <w:rPr>
          <w:sz w:val="20"/>
          <w:szCs w:val="20"/>
        </w:rPr>
        <w:tab/>
        <w:t>To fund a representative from each state to attend the mid-year</w:t>
      </w:r>
    </w:p>
    <w:p w:rsidR="00250F15" w:rsidRPr="00250F15" w:rsidRDefault="00250F15" w:rsidP="00250F15">
      <w:pPr>
        <w:pStyle w:val="PlainText"/>
        <w:rPr>
          <w:sz w:val="20"/>
          <w:szCs w:val="20"/>
        </w:rPr>
      </w:pPr>
      <w:proofErr w:type="gramStart"/>
      <w:r w:rsidRPr="00250F15">
        <w:rPr>
          <w:sz w:val="20"/>
          <w:szCs w:val="20"/>
        </w:rPr>
        <w:t>TechNet Australia Committee meeting each year.</w:t>
      </w:r>
      <w:proofErr w:type="gramEnd"/>
    </w:p>
    <w:p w:rsidR="00250F15" w:rsidRPr="00250F15" w:rsidRDefault="00250F15" w:rsidP="00250F15">
      <w:pPr>
        <w:pStyle w:val="PlainText"/>
        <w:rPr>
          <w:sz w:val="20"/>
          <w:szCs w:val="20"/>
        </w:rPr>
      </w:pPr>
      <w:r w:rsidRPr="00250F15">
        <w:rPr>
          <w:sz w:val="20"/>
          <w:szCs w:val="20"/>
        </w:rPr>
        <w:t>•</w:t>
      </w:r>
      <w:r w:rsidRPr="00250F15">
        <w:rPr>
          <w:sz w:val="20"/>
          <w:szCs w:val="20"/>
        </w:rPr>
        <w:tab/>
        <w:t>This funding could come from individual State Universities, or</w:t>
      </w:r>
    </w:p>
    <w:p w:rsidR="00250F15" w:rsidRPr="00250F15" w:rsidRDefault="00250F15" w:rsidP="00250F15">
      <w:pPr>
        <w:pStyle w:val="PlainText"/>
        <w:rPr>
          <w:sz w:val="20"/>
          <w:szCs w:val="20"/>
        </w:rPr>
      </w:pPr>
      <w:proofErr w:type="gramStart"/>
      <w:r w:rsidRPr="00250F15">
        <w:rPr>
          <w:sz w:val="20"/>
          <w:szCs w:val="20"/>
        </w:rPr>
        <w:t>possibly</w:t>
      </w:r>
      <w:proofErr w:type="gramEnd"/>
      <w:r w:rsidRPr="00250F15">
        <w:rPr>
          <w:sz w:val="20"/>
          <w:szCs w:val="20"/>
        </w:rPr>
        <w:t xml:space="preserve"> sponsorships.</w:t>
      </w:r>
    </w:p>
    <w:p w:rsidR="00250F15" w:rsidRPr="00250F15" w:rsidRDefault="00250F15" w:rsidP="00250F15">
      <w:pPr>
        <w:pStyle w:val="PlainText"/>
        <w:rPr>
          <w:sz w:val="20"/>
          <w:szCs w:val="20"/>
        </w:rPr>
      </w:pPr>
      <w:r w:rsidRPr="00250F15">
        <w:rPr>
          <w:sz w:val="20"/>
          <w:szCs w:val="20"/>
        </w:rPr>
        <w:t>•</w:t>
      </w:r>
      <w:r w:rsidRPr="00250F15">
        <w:rPr>
          <w:sz w:val="20"/>
          <w:szCs w:val="20"/>
        </w:rPr>
        <w:tab/>
        <w:t>To assist in the development of State TechNet Groups. The state</w:t>
      </w:r>
    </w:p>
    <w:p w:rsidR="00250F15" w:rsidRPr="00250F15" w:rsidRDefault="00250F15" w:rsidP="00250F15">
      <w:pPr>
        <w:pStyle w:val="PlainText"/>
        <w:rPr>
          <w:sz w:val="20"/>
          <w:szCs w:val="20"/>
        </w:rPr>
      </w:pPr>
      <w:proofErr w:type="gramStart"/>
      <w:r w:rsidRPr="00250F15">
        <w:rPr>
          <w:sz w:val="20"/>
          <w:szCs w:val="20"/>
        </w:rPr>
        <w:t>groups</w:t>
      </w:r>
      <w:proofErr w:type="gramEnd"/>
      <w:r w:rsidRPr="00250F15">
        <w:rPr>
          <w:sz w:val="20"/>
          <w:szCs w:val="20"/>
        </w:rPr>
        <w:t xml:space="preserve"> could be in the form of individual University TechNet groups, but with their own State Coordinating Committee, that would oversee there ongoing affairs. The State Coordinating Committee would support them in their ongoing needs and to maintain their ongoing operations.</w:t>
      </w:r>
    </w:p>
    <w:p w:rsidR="00250F15" w:rsidRPr="00250F15" w:rsidRDefault="00250F15" w:rsidP="00250F15">
      <w:pPr>
        <w:pStyle w:val="PlainText"/>
        <w:rPr>
          <w:sz w:val="20"/>
          <w:szCs w:val="20"/>
        </w:rPr>
      </w:pPr>
      <w:r w:rsidRPr="00250F15">
        <w:rPr>
          <w:sz w:val="20"/>
          <w:szCs w:val="20"/>
        </w:rPr>
        <w:t>•</w:t>
      </w:r>
      <w:r w:rsidRPr="00250F15">
        <w:rPr>
          <w:sz w:val="20"/>
          <w:szCs w:val="20"/>
        </w:rPr>
        <w:tab/>
        <w:t>The Logo has been decided on by a vote from delegates attending the</w:t>
      </w:r>
    </w:p>
    <w:p w:rsidR="00250F15" w:rsidRPr="00250F15" w:rsidRDefault="00250F15" w:rsidP="00250F15">
      <w:pPr>
        <w:pStyle w:val="PlainText"/>
        <w:rPr>
          <w:sz w:val="20"/>
          <w:szCs w:val="20"/>
        </w:rPr>
      </w:pPr>
      <w:r w:rsidRPr="00250F15">
        <w:rPr>
          <w:sz w:val="20"/>
          <w:szCs w:val="20"/>
        </w:rPr>
        <w:t>Conference, and will be on the TNA website soon.</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The conference remains the anchor for TechNet Australia’s existence and is the logical resource to base our activities around. Clearly though, TechNet Australia still has room to grow and it remains challenging to get significant response from many G8 institutions especially. So as members it is up to you to support TechNet Australia through the use of its website and being involved at your own Universities.</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The next TechNet Australia Conference will be held in Adelaide from the 1st to the 3rd of December 2010. Check the TechNet Australia</w:t>
      </w:r>
    </w:p>
    <w:p w:rsidR="00250F15" w:rsidRPr="00250F15" w:rsidRDefault="00250F15" w:rsidP="00250F15">
      <w:pPr>
        <w:pStyle w:val="PlainText"/>
        <w:rPr>
          <w:sz w:val="20"/>
          <w:szCs w:val="20"/>
        </w:rPr>
      </w:pPr>
      <w:proofErr w:type="gramStart"/>
      <w:r w:rsidRPr="00250F15">
        <w:rPr>
          <w:sz w:val="20"/>
          <w:szCs w:val="20"/>
        </w:rPr>
        <w:t>website</w:t>
      </w:r>
      <w:proofErr w:type="gramEnd"/>
      <w:r w:rsidRPr="00250F15">
        <w:rPr>
          <w:sz w:val="20"/>
          <w:szCs w:val="20"/>
        </w:rPr>
        <w:t xml:space="preserve"> (</w:t>
      </w:r>
      <w:hyperlink r:id="rId4" w:history="1">
        <w:r w:rsidRPr="00250F15">
          <w:rPr>
            <w:rStyle w:val="Hyperlink"/>
            <w:sz w:val="20"/>
            <w:szCs w:val="20"/>
          </w:rPr>
          <w:t>www.technetaustralia.org</w:t>
        </w:r>
      </w:hyperlink>
      <w:r w:rsidRPr="00250F15">
        <w:rPr>
          <w:sz w:val="20"/>
          <w:szCs w:val="20"/>
        </w:rPr>
        <w:t xml:space="preserve">)  and   </w:t>
      </w:r>
      <w:proofErr w:type="spellStart"/>
      <w:r w:rsidRPr="00250F15">
        <w:rPr>
          <w:sz w:val="20"/>
          <w:szCs w:val="20"/>
        </w:rPr>
        <w:t>TechNetSA</w:t>
      </w:r>
      <w:proofErr w:type="spellEnd"/>
      <w:r w:rsidRPr="00250F15">
        <w:rPr>
          <w:sz w:val="20"/>
          <w:szCs w:val="20"/>
        </w:rPr>
        <w:t xml:space="preserve"> website</w:t>
      </w:r>
    </w:p>
    <w:p w:rsidR="00250F15" w:rsidRPr="00250F15" w:rsidRDefault="00250F15" w:rsidP="00250F15">
      <w:pPr>
        <w:pStyle w:val="PlainText"/>
        <w:rPr>
          <w:sz w:val="20"/>
          <w:szCs w:val="20"/>
        </w:rPr>
      </w:pPr>
      <w:proofErr w:type="gramStart"/>
      <w:r w:rsidRPr="00250F15">
        <w:rPr>
          <w:sz w:val="20"/>
          <w:szCs w:val="20"/>
        </w:rPr>
        <w:t>(</w:t>
      </w:r>
      <w:hyperlink r:id="rId5" w:history="1">
        <w:r w:rsidRPr="00250F15">
          <w:rPr>
            <w:rStyle w:val="Hyperlink"/>
            <w:sz w:val="20"/>
            <w:szCs w:val="20"/>
          </w:rPr>
          <w:t>www.technetsa.com.au</w:t>
        </w:r>
      </w:hyperlink>
      <w:r w:rsidRPr="00250F15">
        <w:rPr>
          <w:sz w:val="20"/>
          <w:szCs w:val="20"/>
        </w:rPr>
        <w:t>) for conference information updates.</w:t>
      </w:r>
      <w:proofErr w:type="gramEnd"/>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Firstly and most importantly, many thanks to the Committee for their ongoing commitment, and their great support to me this year, I believe that we have made a lot of progress.</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On behalf of the TechNet Australia Committee, I wish you all a Merry Christmas and a happy and a very successful new year.</w:t>
      </w:r>
    </w:p>
    <w:p w:rsidR="00250F15" w:rsidRPr="00250F15" w:rsidRDefault="00250F15" w:rsidP="00250F15">
      <w:pPr>
        <w:pStyle w:val="PlainText"/>
        <w:rPr>
          <w:sz w:val="20"/>
          <w:szCs w:val="20"/>
        </w:rPr>
      </w:pPr>
    </w:p>
    <w:p w:rsidR="00250F15" w:rsidRPr="00250F15" w:rsidRDefault="00250F15" w:rsidP="00250F15">
      <w:pPr>
        <w:pStyle w:val="PlainText"/>
        <w:rPr>
          <w:sz w:val="20"/>
          <w:szCs w:val="20"/>
        </w:rPr>
      </w:pPr>
      <w:r w:rsidRPr="00250F15">
        <w:rPr>
          <w:sz w:val="20"/>
          <w:szCs w:val="20"/>
        </w:rPr>
        <w:t>Peter Kay, Chair, TechNet Australia</w:t>
      </w:r>
    </w:p>
    <w:p w:rsidR="00250F15" w:rsidRDefault="00250F15" w:rsidP="00250F15">
      <w:pPr>
        <w:pStyle w:val="PlainText"/>
      </w:pPr>
    </w:p>
    <w:p w:rsidR="00994C0F" w:rsidRDefault="00994C0F"/>
    <w:sectPr w:rsidR="00994C0F" w:rsidSect="00994C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F15"/>
    <w:rsid w:val="00250F15"/>
    <w:rsid w:val="004546FA"/>
    <w:rsid w:val="007C5B64"/>
    <w:rsid w:val="00994C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64"/>
    <w:rPr>
      <w:b/>
      <w:bCs/>
    </w:rPr>
  </w:style>
  <w:style w:type="character" w:styleId="Emphasis">
    <w:name w:val="Emphasis"/>
    <w:basedOn w:val="DefaultParagraphFont"/>
    <w:uiPriority w:val="20"/>
    <w:qFormat/>
    <w:rsid w:val="007C5B64"/>
    <w:rPr>
      <w:i/>
      <w:iCs/>
    </w:rPr>
  </w:style>
  <w:style w:type="paragraph" w:styleId="Quote">
    <w:name w:val="Quote"/>
    <w:basedOn w:val="Normal"/>
    <w:next w:val="Normal"/>
    <w:link w:val="QuoteChar"/>
    <w:uiPriority w:val="29"/>
    <w:qFormat/>
    <w:rsid w:val="007C5B64"/>
    <w:rPr>
      <w:i/>
      <w:iCs/>
      <w:color w:val="000000" w:themeColor="text1"/>
    </w:rPr>
  </w:style>
  <w:style w:type="character" w:customStyle="1" w:styleId="QuoteChar">
    <w:name w:val="Quote Char"/>
    <w:basedOn w:val="DefaultParagraphFont"/>
    <w:link w:val="Quote"/>
    <w:uiPriority w:val="29"/>
    <w:rsid w:val="007C5B64"/>
    <w:rPr>
      <w:i/>
      <w:iCs/>
      <w:color w:val="000000" w:themeColor="text1"/>
    </w:rPr>
  </w:style>
  <w:style w:type="character" w:styleId="IntenseEmphasis">
    <w:name w:val="Intense Emphasis"/>
    <w:basedOn w:val="DefaultParagraphFont"/>
    <w:uiPriority w:val="21"/>
    <w:qFormat/>
    <w:rsid w:val="007C5B64"/>
    <w:rPr>
      <w:b/>
      <w:bCs/>
      <w:i/>
      <w:iCs/>
      <w:color w:val="4F81BD" w:themeColor="accent1"/>
    </w:rPr>
  </w:style>
  <w:style w:type="character" w:styleId="SubtleReference">
    <w:name w:val="Subtle Reference"/>
    <w:basedOn w:val="DefaultParagraphFont"/>
    <w:uiPriority w:val="31"/>
    <w:qFormat/>
    <w:rsid w:val="007C5B64"/>
    <w:rPr>
      <w:smallCaps/>
      <w:color w:val="C0504D" w:themeColor="accent2"/>
      <w:u w:val="single"/>
    </w:rPr>
  </w:style>
  <w:style w:type="character" w:styleId="IntenseReference">
    <w:name w:val="Intense Reference"/>
    <w:basedOn w:val="DefaultParagraphFont"/>
    <w:uiPriority w:val="32"/>
    <w:qFormat/>
    <w:rsid w:val="007C5B64"/>
    <w:rPr>
      <w:b/>
      <w:bCs/>
      <w:smallCaps/>
      <w:color w:val="C0504D" w:themeColor="accent2"/>
      <w:spacing w:val="5"/>
      <w:u w:val="single"/>
    </w:rPr>
  </w:style>
  <w:style w:type="character" w:styleId="BookTitle">
    <w:name w:val="Book Title"/>
    <w:basedOn w:val="DefaultParagraphFont"/>
    <w:uiPriority w:val="33"/>
    <w:qFormat/>
    <w:rsid w:val="007C5B64"/>
    <w:rPr>
      <w:b/>
      <w:bCs/>
      <w:smallCaps/>
      <w:spacing w:val="5"/>
    </w:rPr>
  </w:style>
  <w:style w:type="character" w:styleId="Hyperlink">
    <w:name w:val="Hyperlink"/>
    <w:basedOn w:val="DefaultParagraphFont"/>
    <w:uiPriority w:val="99"/>
    <w:semiHidden/>
    <w:unhideWhenUsed/>
    <w:rsid w:val="00250F15"/>
    <w:rPr>
      <w:color w:val="0000FF" w:themeColor="hyperlink"/>
      <w:u w:val="single"/>
    </w:rPr>
  </w:style>
  <w:style w:type="paragraph" w:styleId="PlainText">
    <w:name w:val="Plain Text"/>
    <w:basedOn w:val="Normal"/>
    <w:link w:val="PlainTextChar"/>
    <w:uiPriority w:val="99"/>
    <w:semiHidden/>
    <w:unhideWhenUsed/>
    <w:rsid w:val="00250F15"/>
    <w:pPr>
      <w:spacing w:after="0" w:line="240" w:lineRule="auto"/>
    </w:pPr>
    <w:rPr>
      <w:rFonts w:ascii="Tahoma" w:hAnsi="Tahoma" w:cs="Times New Roman"/>
      <w:sz w:val="16"/>
      <w:szCs w:val="21"/>
    </w:rPr>
  </w:style>
  <w:style w:type="character" w:customStyle="1" w:styleId="PlainTextChar">
    <w:name w:val="Plain Text Char"/>
    <w:basedOn w:val="DefaultParagraphFont"/>
    <w:link w:val="PlainText"/>
    <w:uiPriority w:val="99"/>
    <w:semiHidden/>
    <w:rsid w:val="00250F15"/>
    <w:rPr>
      <w:rFonts w:ascii="Tahoma" w:hAnsi="Tahoma" w:cs="Times New Roman"/>
      <w:sz w:val="16"/>
      <w:szCs w:val="21"/>
    </w:rPr>
  </w:style>
</w:styles>
</file>

<file path=word/webSettings.xml><?xml version="1.0" encoding="utf-8"?>
<w:webSettings xmlns:r="http://schemas.openxmlformats.org/officeDocument/2006/relationships" xmlns:w="http://schemas.openxmlformats.org/wordprocessingml/2006/main">
  <w:divs>
    <w:div w:id="4587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netsa.com.au" TargetMode="External"/><Relationship Id="rId4" Type="http://schemas.openxmlformats.org/officeDocument/2006/relationships/hyperlink" Target="http://www.technet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NSW UNI</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Taraborrelli</dc:creator>
  <cp:keywords/>
  <dc:description/>
  <cp:lastModifiedBy>Camillo Taraborrelli</cp:lastModifiedBy>
  <cp:revision>1</cp:revision>
  <dcterms:created xsi:type="dcterms:W3CDTF">2009-12-11T06:49:00Z</dcterms:created>
  <dcterms:modified xsi:type="dcterms:W3CDTF">2009-12-11T06:50:00Z</dcterms:modified>
</cp:coreProperties>
</file>